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rPr>
          <w:sz w:val="36"/>
          <w:szCs w:val="36"/>
        </w:rPr>
      </w:pPr>
      <w:bookmarkStart w:id="2" w:name="_GoBack"/>
      <w:bookmarkEnd w:id="2"/>
      <w:bookmarkStart w:id="0" w:name="_Toc394042588"/>
      <w:bookmarkStart w:id="1" w:name="_Toc399319002"/>
      <w:r>
        <w:rPr>
          <w:rFonts w:hint="eastAsia" w:hAnsi="宋体"/>
          <w:sz w:val="36"/>
          <w:szCs w:val="36"/>
          <w:lang w:val="en-US" w:eastAsia="zh-CN"/>
        </w:rPr>
        <w:t>偏离</w:t>
      </w:r>
      <w:r>
        <w:rPr>
          <w:rFonts w:hAnsi="宋体"/>
          <w:sz w:val="36"/>
          <w:szCs w:val="36"/>
        </w:rPr>
        <w:t>方案报告</w:t>
      </w:r>
      <w:bookmarkEnd w:id="0"/>
      <w:bookmarkEnd w:id="1"/>
    </w:p>
    <w:tbl>
      <w:tblPr>
        <w:tblStyle w:val="8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  <w:gridCol w:w="417"/>
        <w:gridCol w:w="2409"/>
        <w:gridCol w:w="383"/>
        <w:gridCol w:w="1886"/>
        <w:gridCol w:w="140"/>
        <w:gridCol w:w="2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9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项目名称</w:t>
            </w:r>
          </w:p>
        </w:tc>
        <w:tc>
          <w:tcPr>
            <w:tcW w:w="7646" w:type="dxa"/>
            <w:gridSpan w:val="6"/>
            <w:noWrap w:val="0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9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项目来源</w:t>
            </w:r>
          </w:p>
        </w:tc>
        <w:tc>
          <w:tcPr>
            <w:tcW w:w="7646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9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20"/>
                <w:sz w:val="24"/>
                <w:szCs w:val="24"/>
              </w:rPr>
              <w:t>申请专业</w:t>
            </w:r>
          </w:p>
        </w:tc>
        <w:tc>
          <w:tcPr>
            <w:tcW w:w="3209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  <w:spacing w:val="20"/>
                <w:sz w:val="24"/>
                <w:szCs w:val="24"/>
              </w:rPr>
            </w:pPr>
          </w:p>
        </w:tc>
        <w:tc>
          <w:tcPr>
            <w:tcW w:w="1886" w:type="dxa"/>
            <w:noWrap w:val="0"/>
            <w:vAlign w:val="center"/>
          </w:tcPr>
          <w:p>
            <w:pPr>
              <w:jc w:val="center"/>
              <w:rPr>
                <w:color w:val="000000"/>
                <w:spacing w:val="20"/>
                <w:sz w:val="24"/>
                <w:szCs w:val="24"/>
              </w:rPr>
            </w:pPr>
            <w:r>
              <w:rPr>
                <w:sz w:val="24"/>
                <w:szCs w:val="24"/>
              </w:rPr>
              <w:t>主要研究者</w:t>
            </w: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9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原伦理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批件</w:t>
            </w:r>
            <w:r>
              <w:rPr>
                <w:sz w:val="24"/>
                <w:szCs w:val="24"/>
              </w:rPr>
              <w:t>号</w:t>
            </w:r>
          </w:p>
        </w:tc>
        <w:tc>
          <w:tcPr>
            <w:tcW w:w="7646" w:type="dxa"/>
            <w:gridSpan w:val="6"/>
            <w:noWrap w:val="0"/>
            <w:vAlign w:val="center"/>
          </w:tcPr>
          <w:p>
            <w:pPr>
              <w:jc w:val="center"/>
              <w:rPr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9638" w:type="dxa"/>
            <w:gridSpan w:val="7"/>
            <w:noWrap w:val="0"/>
            <w:vAlign w:val="center"/>
          </w:tcPr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一、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偏离</w:t>
            </w:r>
            <w:r>
              <w:rPr>
                <w:b/>
                <w:bCs/>
                <w:sz w:val="24"/>
                <w:szCs w:val="24"/>
              </w:rPr>
              <w:t>方案的情况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sz w:val="24"/>
                <w:szCs w:val="24"/>
                <w:u w:val="single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为消除对受试者的紧急危害，在伦理委员会同意前，研究者偏离方案：</w:t>
            </w:r>
            <w:r>
              <w:rPr>
                <w:rFonts w:ascii="宋体" w:hAnsi="宋体"/>
                <w:sz w:val="24"/>
                <w:szCs w:val="24"/>
              </w:rPr>
              <w:t xml:space="preserve">□是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□否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纳入不符合纳入标准的受试者：</w:t>
            </w:r>
            <w:r>
              <w:rPr>
                <w:rFonts w:ascii="宋体" w:hAnsi="宋体"/>
                <w:sz w:val="24"/>
                <w:szCs w:val="24"/>
              </w:rPr>
              <w:t>□是       □否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研究过程中，符合提前中止研究标准而没有让受试者退出：</w:t>
            </w:r>
            <w:r>
              <w:rPr>
                <w:rFonts w:ascii="宋体" w:hAnsi="宋体"/>
                <w:sz w:val="24"/>
                <w:szCs w:val="24"/>
              </w:rPr>
              <w:t>□是       □否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给予受试者错误的治疗或不正确的剂量：</w:t>
            </w:r>
            <w:r>
              <w:rPr>
                <w:rFonts w:ascii="宋体" w:hAnsi="宋体"/>
                <w:sz w:val="24"/>
                <w:szCs w:val="24"/>
              </w:rPr>
              <w:t>□是       □否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给予受试者方案禁用的合并用药：</w:t>
            </w:r>
            <w:r>
              <w:rPr>
                <w:rFonts w:ascii="宋体" w:hAnsi="宋体"/>
                <w:sz w:val="24"/>
                <w:szCs w:val="24"/>
              </w:rPr>
              <w:t>□是       □否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同一研究人员的同一偏离方案行为不予纠正/在被要求纠正后再次发生：</w:t>
            </w:r>
          </w:p>
          <w:p>
            <w:pPr>
              <w:numPr>
                <w:ilvl w:val="-1"/>
                <w:numId w:val="0"/>
              </w:numPr>
              <w:spacing w:line="360" w:lineRule="auto"/>
              <w:ind w:left="0" w:firstLine="7440" w:firstLineChars="3100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□是      □否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其他</w:t>
            </w:r>
            <w:r>
              <w:rPr>
                <w:sz w:val="24"/>
                <w:szCs w:val="24"/>
              </w:rPr>
              <w:t>任何偏离研究特定的程序或评估，从而对受试者的权益、安全和健康，或对研究结果产生显著影响的研究行为：</w:t>
            </w:r>
            <w:r>
              <w:rPr>
                <w:rFonts w:ascii="宋体" w:hAnsi="宋体"/>
                <w:sz w:val="24"/>
                <w:szCs w:val="24"/>
              </w:rPr>
              <w:t>□是       □否</w:t>
            </w:r>
          </w:p>
          <w:p>
            <w:pPr>
              <w:numPr>
                <w:ilvl w:val="-1"/>
                <w:numId w:val="0"/>
              </w:numPr>
              <w:spacing w:line="360" w:lineRule="auto"/>
              <w:ind w:left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二、偏离</w:t>
            </w:r>
            <w:r>
              <w:rPr>
                <w:b/>
                <w:bCs/>
                <w:sz w:val="24"/>
                <w:szCs w:val="24"/>
              </w:rPr>
              <w:t>方案事件的描述：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spacing w:line="360" w:lineRule="auto"/>
              <w:rPr>
                <w:sz w:val="24"/>
                <w:szCs w:val="24"/>
              </w:rPr>
            </w:pPr>
          </w:p>
          <w:p>
            <w:pPr>
              <w:spacing w:line="360" w:lineRule="auto"/>
              <w:rPr>
                <w:sz w:val="24"/>
                <w:szCs w:val="24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三、偏离</w:t>
            </w:r>
            <w:r>
              <w:rPr>
                <w:b/>
                <w:bCs/>
                <w:sz w:val="24"/>
                <w:szCs w:val="24"/>
              </w:rPr>
              <w:t>方案的影响</w:t>
            </w:r>
          </w:p>
          <w:p>
            <w:pPr>
              <w:numPr>
                <w:ilvl w:val="0"/>
                <w:numId w:val="2"/>
              </w:numPr>
              <w:tabs>
                <w:tab w:val="left" w:pos="425"/>
              </w:tabs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是否影响受试者的安全：</w:t>
            </w:r>
            <w:r>
              <w:rPr>
                <w:rFonts w:ascii="宋体" w:hAnsi="宋体"/>
                <w:sz w:val="24"/>
                <w:szCs w:val="24"/>
              </w:rPr>
              <w:t>□是       □否</w:t>
            </w:r>
          </w:p>
          <w:p>
            <w:pPr>
              <w:numPr>
                <w:ilvl w:val="0"/>
                <w:numId w:val="2"/>
              </w:numPr>
              <w:tabs>
                <w:tab w:val="left" w:pos="425"/>
              </w:tabs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是否影响受试者的权益：</w:t>
            </w:r>
            <w:r>
              <w:rPr>
                <w:rFonts w:ascii="宋体" w:hAnsi="宋体"/>
                <w:sz w:val="24"/>
                <w:szCs w:val="24"/>
              </w:rPr>
              <w:t>□是       □否</w:t>
            </w:r>
          </w:p>
          <w:p>
            <w:pPr>
              <w:numPr>
                <w:ilvl w:val="0"/>
                <w:numId w:val="2"/>
              </w:numPr>
              <w:tabs>
                <w:tab w:val="left" w:pos="425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是否对研究结果产生显著影响：</w:t>
            </w:r>
            <w:r>
              <w:rPr>
                <w:rFonts w:ascii="宋体" w:hAnsi="宋体"/>
                <w:sz w:val="24"/>
                <w:szCs w:val="24"/>
              </w:rPr>
              <w:t>□是       □否</w:t>
            </w:r>
          </w:p>
          <w:p>
            <w:pPr>
              <w:spacing w:line="360" w:lineRule="auto"/>
              <w:rPr>
                <w:rFonts w:hint="eastAsia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四、偏离</w:t>
            </w:r>
            <w:r>
              <w:rPr>
                <w:b/>
                <w:bCs/>
                <w:sz w:val="24"/>
                <w:szCs w:val="24"/>
              </w:rPr>
              <w:t>方案的处理措施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：</w:t>
            </w:r>
          </w:p>
          <w:p>
            <w:pPr>
              <w:spacing w:line="360" w:lineRule="auto"/>
              <w:rPr>
                <w:sz w:val="24"/>
                <w:szCs w:val="24"/>
              </w:rPr>
            </w:pPr>
          </w:p>
          <w:p>
            <w:pPr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409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研究者</w:t>
            </w:r>
            <w:r>
              <w:rPr>
                <w:color w:val="000000"/>
                <w:spacing w:val="20"/>
                <w:sz w:val="24"/>
                <w:szCs w:val="24"/>
              </w:rPr>
              <w:t>签</w:t>
            </w:r>
            <w:r>
              <w:rPr>
                <w:rFonts w:hint="eastAsia"/>
                <w:color w:val="000000"/>
                <w:spacing w:val="20"/>
                <w:sz w:val="24"/>
                <w:szCs w:val="24"/>
                <w:lang w:val="en-US" w:eastAsia="zh-CN"/>
              </w:rPr>
              <w:t>字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20"/>
                <w:sz w:val="24"/>
                <w:szCs w:val="24"/>
              </w:rPr>
              <w:t>日期</w:t>
            </w:r>
          </w:p>
        </w:tc>
        <w:tc>
          <w:tcPr>
            <w:tcW w:w="2411" w:type="dxa"/>
            <w:noWrap w:val="0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417" w:right="1587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default" w:eastAsia="宋体"/>
        <w:lang w:val="en-US" w:eastAsia="zh-C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2385060</wp:posOffset>
              </wp:positionH>
              <wp:positionV relativeFrom="paragraph">
                <wp:posOffset>24765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eastAsia="楷体_GB2312"/>
                            </w:rPr>
                            <w:t xml:space="preserve">                                          </w:t>
                          </w:r>
                          <w:r>
                            <w:rPr>
                              <w:rFonts w:hAnsi="宋体"/>
                            </w:rP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hAnsi="宋体"/>
                            </w:rPr>
                            <w:t>页</w:t>
                          </w:r>
                          <w:r>
                            <w:t xml:space="preserve"> </w:t>
                          </w:r>
                          <w:r>
                            <w:rPr>
                              <w:rFonts w:hAnsi="宋体"/>
                            </w:rPr>
                            <w:t>共</w:t>
                          </w:r>
                          <w:r>
                            <w:t>1</w:t>
                          </w:r>
                          <w:r>
                            <w:rPr>
                              <w:rFonts w:hAnsi="宋体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7.8pt;margin-top:1.9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kOcKHtkAAAAJ&#10;AQAADwAAAGRycy9kb3ducmV2LnhtbE2PwU7DMBBE70j8g7VIXCpqp4XQhDiVQOoNpLZU6tWNlyQl&#10;Xkexmxa+nuUEtx3NaPZNsby4Tow4hNaThmSqQCBV3rZUa9i9r+4WIEI0ZE3nCTV8YYBleX1VmNz6&#10;M21w3MZacAmF3GhoYuxzKUPVoDNh6nsk9j784ExkOdTSDubM5a6TM6VS6UxL/KExPb40WH1uT07D&#10;/vUbcbN4nkzG++NxUKtsXck3rW9vEvUEIuIl/oXhF5/RoWSmgz+RDaLTMH98SDnKRwaC/TSdsz5o&#10;mGVJBrIs5P8F5Q9QSwMEFAAAAAgAh07iQGBycTzQAQAAowMAAA4AAABkcnMvZTJvRG9jLnhtbK1T&#10;S27bMBDdF8gdCO5ryQbSCoLloIWRoEDRFkhzAJoiLQL8gUNb8gXaG3TVTfc9l8/RISU5QbLJohtq&#10;fnwz73G0vhmMJkcRQDnb0OWipERY7lpl9w19+H77tqIEIrMt086Khp4E0JvN1Zt172uxcp3TrQgE&#10;QSzUvW9oF6OviwJ4JwyDhfPCYlK6YFhEN+yLNrAe0Y0uVmX5ruhdaH1wXABgdDsm6YQYXgPopFRc&#10;bB0/GGHjiBqEZhEpQac80E2eVkrB41cpQUSiG4pMYz6xCdq7dBabNav3gflO8WkE9poRnnEyTFls&#10;eoHassjIIagXUEbx4MDJuODOFCORrAiyWJbPtLnvmBeZC0oN/iI6/D9Y/uX4LRDV4iZQYpnBBz//&#10;+nn+/ff85wdZJnl6DzVW3Xusi8NHN6TSKQ4YTKwHGUz6Ih+CeRT3dBFXDJHwdKlaVVWJKY652UGc&#10;4vG6DxDvhDMkGQ0N+HpZVHb8DHEsnUtSN+tuldYYZ7W2pEfU6+r9db5xSSG6ttgksRinTVYcdsNE&#10;YefaEzLrcQUaanHjKdGfLCqctmU2wmzsZuPgg9p3eZ1Sf/AfDhHHyVOmDiPs1BjfLvOc9iwtx1M/&#10;Vz3+W5t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kOcKHtkAAAAJAQAADwAAAAAAAAABACAAAAAi&#10;AAAAZHJzL2Rvd25yZXYueG1sUEsBAhQAFAAAAAgAh07iQGBycTzQAQAAowMAAA4AAAAAAAAAAQAg&#10;AAAAKAEAAGRycy9lMm9Eb2MueG1sUEsFBgAAAAAGAAYAWQEAAGo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eastAsia="楷体_GB2312"/>
                      </w:rPr>
                      <w:t xml:space="preserve">                                          </w:t>
                    </w:r>
                    <w:r>
                      <w:rPr>
                        <w:rFonts w:hAnsi="宋体"/>
                      </w:rP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hAnsi="宋体"/>
                      </w:rPr>
                      <w:t>页</w:t>
                    </w:r>
                    <w:r>
                      <w:t xml:space="preserve"> </w:t>
                    </w:r>
                    <w:r>
                      <w:rPr>
                        <w:rFonts w:hAnsi="宋体"/>
                      </w:rPr>
                      <w:t>共</w:t>
                    </w:r>
                    <w:r>
                      <w:t>1</w:t>
                    </w:r>
                    <w:r>
                      <w:rPr>
                        <w:rFonts w:hAnsi="宋体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  <w:r>
      <w:t>V</w:t>
    </w:r>
    <w:r>
      <w:rPr>
        <w:rFonts w:hint="eastAsia"/>
        <w:lang w:val="en-US" w:eastAsia="zh-CN"/>
      </w:rPr>
      <w:t>2.0</w:t>
    </w:r>
    <w:r>
      <w:t>/</w:t>
    </w:r>
    <w:r>
      <w:rPr>
        <w:rFonts w:hint="eastAsia"/>
      </w:rPr>
      <w:t>20</w:t>
    </w:r>
    <w:r>
      <w:rPr>
        <w:rFonts w:hint="eastAsia"/>
        <w:lang w:val="en-US" w:eastAsia="zh-CN"/>
      </w:rPr>
      <w:t>22-03-25</w:t>
    </w:r>
  </w:p>
  <w:p>
    <w:pPr>
      <w:pStyle w:val="6"/>
    </w:pPr>
    <w:r>
      <w:t xml:space="preserve">SOPs Link: </w:t>
    </w:r>
    <w:r>
      <w:rPr>
        <w:rFonts w:hint="eastAsia"/>
      </w:rPr>
      <w:t>WZPH</w:t>
    </w:r>
    <w:r>
      <w:t>EC-C-015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top w:val="none" w:color="auto" w:sz="0" w:space="0"/>
      </w:pBdr>
      <w:rPr>
        <w:rFonts w:hint="eastAsia"/>
        <w:sz w:val="21"/>
        <w:szCs w:val="21"/>
      </w:rPr>
    </w:pPr>
    <w:r>
      <w:rPr>
        <w:rFonts w:hint="eastAsia"/>
        <w:sz w:val="21"/>
        <w:szCs w:val="21"/>
      </w:rPr>
      <w:t xml:space="preserve">WZPHEC-C-F30                                                     </w:t>
    </w:r>
    <w:r>
      <w:rPr>
        <w:rFonts w:hint="eastAsia"/>
        <w:sz w:val="21"/>
        <w:szCs w:val="21"/>
        <w:lang w:val="en-US" w:eastAsia="zh-CN"/>
      </w:rPr>
      <w:t xml:space="preserve">   </w:t>
    </w:r>
    <w:r>
      <w:rPr>
        <w:rFonts w:hint="eastAsia"/>
        <w:sz w:val="21"/>
        <w:szCs w:val="21"/>
      </w:rPr>
      <w:t xml:space="preserve">      </w:t>
    </w:r>
    <w:r>
      <w:drawing>
        <wp:inline distT="0" distB="0" distL="114300" distR="114300">
          <wp:extent cx="474980" cy="474980"/>
          <wp:effectExtent l="0" t="0" r="0" b="0"/>
          <wp:docPr id="2" name="图片 1" descr="D:\D工作\药剂科\温人医2022logo（透）.png温人医2022logo（透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D:\D工作\药剂科\温人医2022logo（透）.png温人医2022logo（透）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4980" cy="474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sz w:val="21"/>
        <w:szCs w:val="21"/>
      </w:rPr>
      <w:t xml:space="preserve">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F833C9"/>
    <w:multiLevelType w:val="singleLevel"/>
    <w:tmpl w:val="52F833C9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>
    <w:nsid w:val="52F834E5"/>
    <w:multiLevelType w:val="singleLevel"/>
    <w:tmpl w:val="52F834E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62E47"/>
    <w:rsid w:val="002111D3"/>
    <w:rsid w:val="00357C13"/>
    <w:rsid w:val="003E3F3B"/>
    <w:rsid w:val="005B46B5"/>
    <w:rsid w:val="006B6EBA"/>
    <w:rsid w:val="007835DB"/>
    <w:rsid w:val="008C2E3F"/>
    <w:rsid w:val="008F695B"/>
    <w:rsid w:val="0091375F"/>
    <w:rsid w:val="00B657FC"/>
    <w:rsid w:val="00B7423B"/>
    <w:rsid w:val="00BB379F"/>
    <w:rsid w:val="00C1445D"/>
    <w:rsid w:val="00C6586E"/>
    <w:rsid w:val="00CB5057"/>
    <w:rsid w:val="00D53ED3"/>
    <w:rsid w:val="00D65F6F"/>
    <w:rsid w:val="00F11CEE"/>
    <w:rsid w:val="00F74C42"/>
    <w:rsid w:val="00FA4016"/>
    <w:rsid w:val="00FC5B0A"/>
    <w:rsid w:val="02FF64DA"/>
    <w:rsid w:val="0C091B18"/>
    <w:rsid w:val="0C670FCA"/>
    <w:rsid w:val="0CF66635"/>
    <w:rsid w:val="1714280D"/>
    <w:rsid w:val="1FAF05CF"/>
    <w:rsid w:val="2FCA69FD"/>
    <w:rsid w:val="332B20A4"/>
    <w:rsid w:val="34CD5ED0"/>
    <w:rsid w:val="496874EC"/>
    <w:rsid w:val="50EF0379"/>
    <w:rsid w:val="70F14E5D"/>
    <w:rsid w:val="732F110E"/>
    <w:rsid w:val="795531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2"/>
    <w:next w:val="1"/>
    <w:link w:val="12"/>
    <w:qFormat/>
    <w:uiPriority w:val="0"/>
    <w:pPr>
      <w:spacing w:line="413" w:lineRule="auto"/>
      <w:jc w:val="center"/>
      <w:outlineLvl w:val="2"/>
    </w:pPr>
    <w:rPr>
      <w:rFonts w:ascii="Times New Roman" w:hAnsi="Times New Roman"/>
      <w:bCs w:val="0"/>
      <w:kern w:val="0"/>
      <w:sz w:val="24"/>
      <w:szCs w:val="20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13"/>
    <w:unhideWhenUsed/>
    <w:qFormat/>
    <w:uiPriority w:val="99"/>
    <w:rPr>
      <w:rFonts w:ascii="宋体"/>
      <w:sz w:val="18"/>
      <w:szCs w:val="18"/>
    </w:rPr>
  </w:style>
  <w:style w:type="paragraph" w:styleId="5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10">
    <w:name w:val="批注框文本 Char"/>
    <w:link w:val="5"/>
    <w:semiHidden/>
    <w:qFormat/>
    <w:uiPriority w:val="99"/>
    <w:rPr>
      <w:kern w:val="2"/>
      <w:sz w:val="18"/>
      <w:szCs w:val="18"/>
    </w:rPr>
  </w:style>
  <w:style w:type="character" w:customStyle="1" w:styleId="11">
    <w:name w:val="标题 2 Char"/>
    <w:link w:val="2"/>
    <w:semiHidden/>
    <w:qFormat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12">
    <w:name w:val="标题 3 Char"/>
    <w:link w:val="3"/>
    <w:qFormat/>
    <w:uiPriority w:val="0"/>
    <w:rPr>
      <w:b/>
      <w:sz w:val="24"/>
    </w:rPr>
  </w:style>
  <w:style w:type="character" w:customStyle="1" w:styleId="13">
    <w:name w:val="文档结构图 Char"/>
    <w:link w:val="4"/>
    <w:semiHidden/>
    <w:qFormat/>
    <w:uiPriority w:val="99"/>
    <w:rPr>
      <w:rFonts w:asci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</Words>
  <Characters>350</Characters>
  <Lines>2</Lines>
  <Paragraphs>1</Paragraphs>
  <TotalTime>5</TotalTime>
  <ScaleCrop>false</ScaleCrop>
  <LinksUpToDate>false</LinksUpToDate>
  <CharactersWithSpaces>410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2012-06-06T01:30:00Z</dcterms:created>
  <dc:creator>lenovo</dc:creator>
  <cp:lastModifiedBy>reazen</cp:lastModifiedBy>
  <dcterms:modified xsi:type="dcterms:W3CDTF">2022-03-25T11:41:22Z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EAF2BBF9E65E4C53B869FFD355B22999</vt:lpwstr>
  </property>
</Properties>
</file>